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85238F" w:rsidRPr="0085238F" w:rsidTr="009848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5238F" w:rsidRPr="0085238F" w:rsidRDefault="0085238F" w:rsidP="0098481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          </w:t>
            </w:r>
            <w:proofErr w:type="spellStart"/>
            <w:r w:rsidRPr="0085238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Безопасные</w:t>
            </w:r>
            <w:proofErr w:type="spellEnd"/>
            <w:r w:rsidRPr="0085238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сказки «</w:t>
            </w:r>
            <w:proofErr w:type="spellStart"/>
            <w:r w:rsidRPr="0085238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Воробьишка</w:t>
            </w:r>
            <w:proofErr w:type="spellEnd"/>
            <w:r w:rsidRPr="0085238F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Тишка»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-1442085</wp:posOffset>
                  </wp:positionH>
                  <wp:positionV relativeFrom="paragraph">
                    <wp:posOffset>27940</wp:posOffset>
                  </wp:positionV>
                  <wp:extent cx="1409700" cy="1781175"/>
                  <wp:effectExtent l="19050" t="0" r="0" b="0"/>
                  <wp:wrapTight wrapText="bothSides">
                    <wp:wrapPolygon edited="0">
                      <wp:start x="-292" y="0"/>
                      <wp:lineTo x="-292" y="21484"/>
                      <wp:lineTo x="21600" y="21484"/>
                      <wp:lineTo x="21600" y="0"/>
                      <wp:lineTo x="-292" y="0"/>
                    </wp:wrapPolygon>
                  </wp:wrapTight>
                  <wp:docPr id="7" name="Рисунок 12" descr="kartinki-pro-pdd-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rtinki-pro-pdd-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Молоденький милиционер Костя целый день следит за порядком на дороге: чтобы водители правила дорожного дви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>жения не нарушали, пешеходы переходили улицу по пере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  <w:t xml:space="preserve">ходам, и только тогда, когда горит зеленый свет светофора. 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руках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Кости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полосатая палочка, белая с чер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ным, — жезл называется. Махнет он палочкой и оста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новит водителя -нарушителя, замечание ему сделает, может и оштрафовать. И в летний зной, и в зимние морозы, и в дождь, и в метель Костя на дороге. Вот какая нелегкая у него работа. Зима в этом году выдалась злая, морозы трес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кучие, ветры колючие, снега зыбучие. Прохожие бе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гут, подняв воротники. Поглубже в теплые шарфы за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кутались, пониже шапки на уши надвинули. Холод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но! Иногда Костя в свою будочку заходит погреться, чаю горячего выпить. Сразу теплее становится.  Заметил он однажды возле будки на заиндевелой березовой веточке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воробьишку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Бедняга совсем замерз: нахохлился, лапки поджал, перышки распушил и пре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вратился в серый пуховый шарик.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«Эх, бедолага! —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подумал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Костя. — Погреться ему негде, да и поесть нечего! Покрошу ему хлебных кро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шек да подсолнечных семечек. Пусть покормится. По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мню, бабушка говорила, когда я еще маленьким был: "Не забывай пташек, Костя, подкармливай их зимой. Ведь известно, что сытая птица мороза не боится!"»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Костя вышел из будки и посыпал воробью крошек на ступеньку. С тех пор так и повелось: Костя угощал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воробьишку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обедом и даже имя ему придумал — Тиш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ка. Выйдет милиционер Костя на крылечко и зовет: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Тишка! Тишка!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Воробей уже тут как тут. Скачет, возле ног прыгает и весело чирикает: «Чик-чирик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— ждет обеда.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Морозы поменьше стали. По ночам еще на лужах ле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док хрустел, а днем уже солнце вовсю припекало, с крыш капели побежали, сосульки заплакали, вдоль дорог быс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трые и веселые ручьи помчались. Весна пришла.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Помог добрый Костя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воробьишке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Тишке суровую зиму перезимовать, стали они друзьями. Куда Костя, туда и Тишка. Все примечает, все запоминает, скоро воробей правила дорожного движения назубок знал.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Однажды девочка Таня к подружке на день рожде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собралась. В новое платьице нарядилась, перед зеркалом покружилась, взяла подарок и отправилась в гости. Подружка Вера хоть и недалеко жила, но нуж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через широкую улицу перейти, по которой маши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 мчатся. Задумалась девочка, как через дорогу пе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рейти. Может, прямо здесь и перебежать, когда машин поменьше станет? Только хотела на мостовую сту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пить, откуда ни возьмись, подлетел к Тане Тишка. Крылышками замахал прямо пред носом девочки и звонко зачирикал: «Остановись, девочка! </w:t>
            </w:r>
            <w:proofErr w:type="spell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Чив-чив-чив</w:t>
            </w:r>
            <w:proofErr w:type="spell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Здесь переходить улицу нельзя. Опасно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  <w:proofErr w:type="gramEnd"/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Что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такое? —Таня от удивления застыла на месте. — Говорящий воробей? 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Вот не знала, что воробьи умеют говорить. Другое дело, попугай!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«Наверно, дрессированный воробей улетел из цир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ка», — догадалась Таня.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Девочка раскрыла ладошку, и воробышек смело опу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стился на нее, посмотрел на Таню умными глазками. Таня погладила воробышка и сказала: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Давай знакомиться! Меня Таней зовут, а тебя как?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Милиционер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Костя Тишкой назвал. Он меня зи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мой от смерти спас, теперь я ему помогаю — через дорогу пешеходов перевожу.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Кто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 тебя говорить научил? Костя? —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спроси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девочка.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Нет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— говорит, — сам научился. Я ведь воро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бей не простой — сказочный. В сказках звери и пти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цы умеют человеческим языком говорить.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Ну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же мы стоим! Пойдем к переходу. Я научу тебя, как через дорогу правильно переходить, — предложил Тишка.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Пойдем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— согласилась Таня.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Воробей привел девочку к наземному переходу.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Видишь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дороге нарисованы белые полосы? Это и есть наземный переход. Его зеброй называют. Знаешь почему?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Знаю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Он на полосатую зебру похож.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Верно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Теперь посмотри на другую сторону ули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цы. Видишь, у перехода на одной ноге светофор сто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ит? У него три глаза: красный, желтый и зеленый. Он этими глазами разговаривать может.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Как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разговаривать? —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удивилась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Очень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просто. Если красный глаз горит, пешехо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дам говорит: «Стойте и ждите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легче запомни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лось, я тебе песенку спою. Хочешь?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Хочу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— согласилась девочка. И воробышек зачирикал.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чик-чик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чик-чик: Если красный свет горит, Стоять на месте он велит!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 Тишка пел песенку, зажегся желтый глаз свето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фора.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Ой, горит желтый свет! Значит, можно переходить улицу, — обрадовалась Таня.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Нет! Переходить пока нельзя. Желтый глаз свето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фора говорит пешеходам о том, что надо приготовиться к переходу. Водители машин, когда видят желтый свет, уменьшают скорость и начинают тормозить.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Вот загорелся зеленый свет! —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обрадовалась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Да. Значит, пора нам с тобой переходить дорогу. Только не спеши, не беги. Иди спокойно и по сторонам посматривай, — сказал воробей и полетел вперед, а Таня пошла за ним и скоро оказалась на другой стороне улицы.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Вот какая ты молодец! — 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похвалил</w:t>
            </w:r>
            <w:proofErr w:type="gramEnd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Таню воробей. — Кстати, чтобы лучше запомнить правила перехода через дорогу, я спою тебе еще одну песенку — про зеленый свет.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зеленый листок Похож этот огонек. Он нам говорит: «Идите, Улицу переходите</w:t>
            </w:r>
            <w:proofErr w:type="gramStart"/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  <w:proofErr w:type="gramEnd"/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Спасибо, Тишка! — поблагодарила воробья Таня. — Я теперь знаю, как через улицу переходить. Побегу ско</w:t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рей в гости к Вере, она, наверно, уже ждет меня.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392430</wp:posOffset>
                  </wp:positionV>
                  <wp:extent cx="1962150" cy="2712720"/>
                  <wp:effectExtent l="0" t="0" r="0" b="0"/>
                  <wp:wrapTight wrapText="bothSides">
                    <wp:wrapPolygon edited="0">
                      <wp:start x="8808" y="152"/>
                      <wp:lineTo x="839" y="1213"/>
                      <wp:lineTo x="0" y="1517"/>
                      <wp:lineTo x="210" y="2882"/>
                      <wp:lineTo x="3565" y="5006"/>
                      <wp:lineTo x="5033" y="7433"/>
                      <wp:lineTo x="419" y="7888"/>
                      <wp:lineTo x="0" y="8646"/>
                      <wp:lineTo x="839" y="9860"/>
                      <wp:lineTo x="4404" y="12287"/>
                      <wp:lineTo x="210" y="14562"/>
                      <wp:lineTo x="210" y="15472"/>
                      <wp:lineTo x="1468" y="17140"/>
                      <wp:lineTo x="4614" y="19567"/>
                      <wp:lineTo x="5662" y="21084"/>
                      <wp:lineTo x="5872" y="21084"/>
                      <wp:lineTo x="15728" y="21084"/>
                      <wp:lineTo x="15938" y="21084"/>
                      <wp:lineTo x="16777" y="19871"/>
                      <wp:lineTo x="16986" y="19567"/>
                      <wp:lineTo x="20132" y="17140"/>
                      <wp:lineTo x="21390" y="15472"/>
                      <wp:lineTo x="21390" y="14713"/>
                      <wp:lineTo x="21600" y="14713"/>
                      <wp:lineTo x="17406" y="12287"/>
                      <wp:lineTo x="20761" y="10011"/>
                      <wp:lineTo x="20761" y="9860"/>
                      <wp:lineTo x="21600" y="8494"/>
                      <wp:lineTo x="21181" y="7888"/>
                      <wp:lineTo x="16567" y="7433"/>
                      <wp:lineTo x="18245" y="5006"/>
                      <wp:lineTo x="21390" y="2882"/>
                      <wp:lineTo x="21390" y="2579"/>
                      <wp:lineTo x="21600" y="1517"/>
                      <wp:lineTo x="20551" y="1213"/>
                      <wp:lineTo x="12792" y="152"/>
                      <wp:lineTo x="8808" y="152"/>
                    </wp:wrapPolygon>
                  </wp:wrapTight>
                  <wp:docPr id="5" name="Рисунок 35" descr="светофор-1">
                    <a:hlinkClick xmlns:a="http://schemas.openxmlformats.org/drawingml/2006/main" r:id="rId6" tooltip="&quot;светофор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ветофор-1">
                            <a:hlinkClick r:id="rId6" tooltip="&quot;светофор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71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А я полечу другим ребятишкам помогать. Сейчас каникулы, много детей по улицам гуляют, а правила-то дорожного движения не все знают, — прочирикал Тишка, помахал Тане крылышком и улетел.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Вопросы к сказке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Как милиционер Костя помог зимой воробью?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Как он назвал воробья?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Куда пошла Таня?</w:t>
            </w:r>
            <w:r w:rsidRPr="0085238F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Кто помог ей перейти через улицу?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 Кто научил Тишку разговаривать?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 Расскажите, как правильно перейти через улицу?</w:t>
            </w:r>
          </w:p>
          <w:p w:rsidR="0085238F" w:rsidRPr="0085238F" w:rsidRDefault="0085238F" w:rsidP="0098481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8F" w:rsidRPr="0085238F" w:rsidRDefault="0085238F" w:rsidP="00984811">
            <w:pPr>
              <w:spacing w:after="100" w:afterAutospacing="1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      Итог занятия</w:t>
            </w:r>
          </w:p>
          <w:p w:rsidR="0085238F" w:rsidRPr="0085238F" w:rsidRDefault="0085238F" w:rsidP="00984811">
            <w:pPr>
              <w:spacing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и интересного узнали на занятии?</w:t>
            </w:r>
          </w:p>
          <w:p w:rsidR="0085238F" w:rsidRPr="0085238F" w:rsidRDefault="0085238F" w:rsidP="0098481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2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Использованная литература:</w:t>
            </w:r>
          </w:p>
          <w:p w:rsidR="0085238F" w:rsidRPr="0085238F" w:rsidRDefault="0085238F" w:rsidP="00984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А. Шорыгина "Основы безопасного поведения для детей 3- 7 лет"</w:t>
            </w:r>
          </w:p>
        </w:tc>
      </w:tr>
      <w:tr w:rsidR="0085238F" w:rsidRPr="0085238F" w:rsidTr="009848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5238F" w:rsidRPr="0085238F" w:rsidRDefault="0085238F" w:rsidP="00984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85238F" w:rsidRPr="0085238F" w:rsidTr="00984811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85238F" w:rsidRPr="0085238F" w:rsidRDefault="0085238F" w:rsidP="00984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3676650"/>
                  <wp:effectExtent l="19050" t="0" r="9525" b="0"/>
                  <wp:docPr id="3" name="Рисунок 3" descr="http://okartinkah.ru/img/kartinki-po-pdd-dlya-detey-1634/kartinki-po-pdd-dlya-detey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artinkah.ru/img/kartinki-po-pdd-dlya-detey-1634/kartinki-po-pdd-dlya-detey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38F" w:rsidRPr="0085238F" w:rsidRDefault="0085238F" w:rsidP="00984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6343650" cy="5686425"/>
                  <wp:effectExtent l="19050" t="0" r="0" b="0"/>
                  <wp:docPr id="32" name="Рисунок 32" descr="http://www.stend.kharkov.ua/components/com_virtuemart/shop_image/product/_________________55b88800b1b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tend.kharkov.ua/components/com_virtuemart/shop_image/product/_________________55b88800b1b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568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9144000" cy="6858000"/>
                  <wp:effectExtent l="19050" t="0" r="0" b="0"/>
                  <wp:docPr id="27" name="Рисунок 27" descr="http://fs00.infourok.ru/images/doc/239/174332/1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s00.infourok.ru/images/doc/239/174332/1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8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4572000"/>
                  <wp:effectExtent l="19050" t="0" r="9525" b="0"/>
                  <wp:docPr id="21" name="Рисунок 21" descr="http://litn-andr.narod.ru/data/Glossary/images/p61_svetof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itn-andr.narod.ru/data/Glossary/images/p61_svetof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8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4572000"/>
                  <wp:effectExtent l="19050" t="0" r="9525" b="0"/>
                  <wp:docPr id="18" name="Рисунок 18" descr="http://litn-andr.narod.ru/data/Glossary/images/p61_svetof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tn-andr.narod.ru/data/Glossary/images/p61_svetof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8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4572000"/>
                  <wp:effectExtent l="19050" t="0" r="9525" b="0"/>
                  <wp:docPr id="15" name="Рисунок 15" descr="http://litn-andr.narod.ru/data/Glossary/images/p61_svetof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tn-andr.narod.ru/data/Glossary/images/p61_svetof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8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85238F">
              <w:rPr>
                <w:rFonts w:ascii="Times New Roman" w:hAnsi="Times New Roman" w:cs="Times New Roman"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3676650"/>
                  <wp:effectExtent l="19050" t="0" r="9525" b="0"/>
                  <wp:docPr id="6" name="Рисунок 6" descr="http://okartinkah.ru/img/kartinki-po-pdd-dlya-detey-1634/kartinki-po-pdd-dlya-detey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artinkah.ru/img/kartinki-po-pdd-dlya-detey-1634/kartinki-po-pdd-dlya-detey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048" w:rsidRPr="0085238F" w:rsidRDefault="00086048">
      <w:pPr>
        <w:rPr>
          <w:sz w:val="28"/>
          <w:szCs w:val="28"/>
        </w:rPr>
      </w:pPr>
    </w:p>
    <w:p w:rsidR="00B04DF6" w:rsidRPr="0085238F" w:rsidRDefault="00B04DF6">
      <w:pPr>
        <w:rPr>
          <w:sz w:val="28"/>
          <w:szCs w:val="28"/>
        </w:rPr>
      </w:pPr>
    </w:p>
    <w:sectPr w:rsidR="00B04DF6" w:rsidRPr="0085238F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38F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4ED5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F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3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3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3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3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3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3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38F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38F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38F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38F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38F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38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523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3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3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5238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5238F"/>
    <w:rPr>
      <w:b/>
      <w:bCs/>
    </w:rPr>
  </w:style>
  <w:style w:type="character" w:styleId="a8">
    <w:name w:val="Emphasis"/>
    <w:basedOn w:val="a0"/>
    <w:uiPriority w:val="20"/>
    <w:qFormat/>
    <w:rsid w:val="008523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38F"/>
    <w:rPr>
      <w:szCs w:val="32"/>
    </w:rPr>
  </w:style>
  <w:style w:type="paragraph" w:styleId="aa">
    <w:name w:val="List Paragraph"/>
    <w:basedOn w:val="a"/>
    <w:uiPriority w:val="34"/>
    <w:qFormat/>
    <w:rsid w:val="008523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38F"/>
    <w:rPr>
      <w:i/>
    </w:rPr>
  </w:style>
  <w:style w:type="character" w:customStyle="1" w:styleId="22">
    <w:name w:val="Цитата 2 Знак"/>
    <w:basedOn w:val="a0"/>
    <w:link w:val="21"/>
    <w:uiPriority w:val="29"/>
    <w:rsid w:val="0085238F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3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38F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8523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3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3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3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3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38F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halo4ka.ru/detyam-o-svetofore-i-pravilah-dorozhnogo-dvizheniya/svetofor-2/#main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dochkiisinochki.ru/wp-content/uploads/2015/05/kartinki-pro-pdd-20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2016-02-12T15:49:00Z</dcterms:modified>
</cp:coreProperties>
</file>